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2008/68 vom 5. Januar 2009</w:t>
      </w:r>
    </w:p>
    <w:p>
      <w:r>
        <w:t>Sg Versicherungsgericht, 2009-01-05, DE</w:t>
      </w:r>
    </w:p>
    <w:p>
      <w:r>
        <w:rPr>
          <w:b/>
        </w:rPr>
        <w:t xml:space="preserve">Quelle: </w:t>
      </w:r>
      <w:r>
        <w:t>https://mcp.opencaselaw.ch/entscheid/sg_publikationen_UV 2008_68</w:t>
      </w:r>
    </w:p>
    <w:p>
      <w:r>
        <w:t>FR: SG_VERSICHERUNGSGERICHT UV 2008/68 du 5 janvier 2009</w:t>
      </w:r>
    </w:p>
    <w:p>
      <w:r>
        <w:t>IT: SG_VERSICHERUNGSGERICHT UV 2008/68 del 5 gennaio 2009</w:t>
      </w:r>
    </w:p>
    <w:p>
      <w:pPr>
        <w:pStyle w:val="Heading2"/>
      </w:pPr>
      <w:r>
        <w:t>Regeste</w:t>
      </w:r>
    </w:p>
    <w:p>
      <w:r>
        <w:t>Art. 6 UVG und Art. 11 UVV. Verneinung eines Rückfalls. Zwischen dem Autounfall und der zwei Jahre später eingetretenen Diskushernie ist die erforderliche Kausalität nicht mit überwiegender Wahrscheinlichkeit gegeben (Entscheid des Versicherungsgerichts des Kantons St. Gallen vom 5. Januar 2009, UV 2008/68). Bestätigt durch Urteil des Bundesgerichts 8C_152/2009.</w:t>
      </w:r>
    </w:p>
    <w:p>
      <w:pPr>
        <w:pStyle w:val="Heading2"/>
      </w:pPr>
      <w:r>
        <w:t>Erwägungen</w:t>
      </w:r>
    </w:p>
    <w:p>
      <w:r>
        <w:rPr>
          <w:b/>
        </w:rPr>
        <w:t>E. 1</w:t>
      </w:r>
    </w:p>
    <w:p>
      <w:r>
        <w:t>Die Beschwerdegegnerin lehnt ihre Leistungspflicht sinngemäss mit der Begründung ab, dass vorliegend kein schweres Unfallereignis stattgefunden habe und direkt nach dem Unfall vom 17. August 2004 noch keine Diskushernienproblematik festgestellt worden sei. Demzufolge seien die gemäss höchstrichterlicher Rechtsprechung erforderlichen Kriterien, gemäss welchen eine Diskushernie als unfallbedingt betrachtet werden könne, nicht erfüllt. Zu beurteilen ist deshalb, ob bei der Beschwerdeführerin unfallbedingte gesundheitliche Störungen vorliegen, für welche die Beschwerdegegnerin aufzukommen hat. Unbestritten ist dabei, dass die Beschwerdegegnerin den Grundfall vom August 2004 als Unfall anerkannt und die gesetzlichen Leistungen insbesondere in Form von physiotherapeutischen Behandlungen bis November 2004 erbracht hat.</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BGE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oder der Ärztin ist es dabei, den natürlichen Kausalzusammenhang zu beurteilen, während es dem Gericht obliegt, die Frage nach dem adäquaten Kausalzusammenhang zu beantworten (PVG 1984 Nr. 82, 174). Bei physischen Unfallfolgen hat jedoch die Adäquanz gegenüber dem natürlichen Kausalzusammenhang praktisch keine selbständige Bedeutung (BGE 118 V 291 f. E. 3a). 2.2    Gemäss Art. 11 der Verordnung über die Unfallversicherung (UVV; SR 832.202) werden Versicherungsleistungen auch für Rückfälle und Spätfolgen gewährt. Rückfälle und Spätfolgen stellen besondere revisionsrechtliche Tatbestände dar (Art. 22 UVG; BGE 127 V 457 E. 4b, 118 V 297 E. 2d; SVR 2003 UV Nr. 14 S. 43 E. 4.2). Praxisgemäss handelt es sich bei einem Rückfall um das Wiederaufflackern einer vermeintlich geheilten Krankheit, sodass es zu ärztlicher Behandlung, möglicherweise sogar zu (weiterer) Arbeitsunfähigkeit kommt, während von Spätfolgen dann gesprochen wird, wenn ein scheinbar geheiltes Leiden im Laufe längerer Zeit organische oder psychische Folgen bewirkt, die zu einem andersgearteten Krankheitsbild führen können. Rückfälle und Spätfolgen schliessen begrifflich an ein in der Vergangenheit bestandenes Unfallereignis an. Dementsprechend können sie eine Leistungspflicht des (damals haftbaren Unfallversicherers) nur dann auslösen, wenn zwischen den erneut vorgebrachten Beschwerden und der seinerzeit beim versicherten Unfall erlittenen Gesundheitsschädigung ein natürlicher und ein adäquater Kausalzusammenhang besteht (BGE 118 V 246 f. E. 2c; RKUV 1994 Nr. U 206 S. 327 E. 2; SVR 2003 UV Nr. 14 S. 43 E. 4 Ingress). Festzuhalten ist in diesem Zusammenhang, dass die für den Grundfall an sich massgebenden kausalen Faktoren mit der Zeit wegfallen können, weshalb der Unfallversicherer bei einem Rückfall nicht automatisch an seiner damaligen Leistungszusage behaftet werden kann. Es obliegt vielmehr dem Leistungsansprecher, den natürlichen Kausalzusammenhang zwischen dem neuen Beschwerdebild und dem ursprünglichen Unfall mit überwiegender Wahrscheinlichkeit nachzuweisen.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Auch eine ärztliche Beurteilung auf Grund der Akten, wie sie vorliegend von Dr. D.___ am 2. September 2006 (Suva-act. G 3.2.4) erstellt wurde, ist nicht an sich unzuverlässig. Für die Beweistauglichkeit entscheidend ist, dass genügend Unterlagen von persönlichen Untersuchungen vorliegen (RKUV 1988 Nr. U 56 S. 371). Erachtet das Sozialversicherungsgericht die rechtserheblichen tatsächlichen Entscheidgrundlagen bei pflichtgemässer Beweiswürdigung somit als schlüssig, darf es den Prozess ohne Weiterungen - insbesondere ohne Beizug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Nr. U 281 S. 281 E. 1a).</w:t>
      </w:r>
    </w:p>
    <w:p>
      <w:r>
        <w:rPr>
          <w:b/>
        </w:rPr>
        <w:t>E. 3</w:t>
      </w:r>
    </w:p>
    <w:p>
      <w:r>
        <w:t>3.1    In der Unfallmeldung vom 19. August 2004 (act. G 3.1) wird ausgeführt, die Beschwerdeführerin habe am 17. August 2004 als Beifahrerin in einem Personenwagen gesessen, als dieser gegen ein Geländer geprallt sei. Dieses Ereignis ist zweifellos als Unfall zu werten, was unter den Parteien nicht bestritten ist. Die Beschwerdeführerin äusserte am 18. August 2004 gegenüber Dr. B.___, dass sie direkt nach dem Autounfall praktisch keine Schmerzen verspürt habe, in der Nacht dann aber unter Kopfschmerzen und Schmerzen der LWS gelitten habe. Dr. B.___ hielt im Zeugnis vom 23. August 2004 als Diagnose eine Kontusion der LWS sowie posttraumatische Kopfschmerzen fest. Im Übrigen stellte er eine freie Beweglichkeit der HWS (Halswirbelsäule) und im Bereich der LWS eine paravertebral verspannte Muskulatur sowie eine leicht eingeschränkte Beweglichkeit fest. Röntgenologisch wurden keine Auffälligkeiten der LWS gefunden. Dr. B.___ schrieb die Beschwerdeführerin ab Unfalldatum zu 100 % arbeitsunfähig und verwies sie zur Bestimmung des Zeitpunkts einer Wiederaufnahme der Arbeitstätigkeit an den Hausarzt. Gemäss dem Bericht von Dr. C.___ vom 30. September 2004 stellte dieser eine posttraumatische Lumbalgie fest. Nach seiner Beurteilung war nicht mit einem bleibenden Nachteil zu rechnen. Da Schmerzmittel und Physiotherapie eine Besserung bewirkten, konnte die Beschwerdeführerin die Arbeit am 24. September 2004 wieder aufnehmen. Dr. C.___ verschrieb ihr Physiotherapie bis "ca. November 2004". Nach diesem Zeitpunkt sind während beinahe zwei Jahren keine ärztlichen Konsultationen oder medizinischen Behandlungen mehr ausgewiesen. Insbesondere wurden keine Beschwerden im Zusammenhang mit einer Diskushernie beklagt. Am 12. Juli 2006 meldete die Arbeitgeberin der Beschwerdegegnerin einen Rückfall an. Sie hielt fest, dass die Beschwerdeführerin ihre Arbeit ab dem 16. Juni 2006 ausgesetzt habe. Als Ursache der Arbeitsunfähigkeit diagnostizierte Dr. C.___ im Arztbericht vom 22. August 2006 ein lumboradikuläres Syndrom beidseits bei Diskushernie L5/S1. Er verneinte eine Einwirkung unfallfremder Faktoren und ordnete erneut eine medikamentöse Behandlung und Physiotherapie an. Zudem überwies er die Beschwerdeführerin zur Abklärung einer Operationsindikation ans Neurozentrum Bodensee in Kreuzlingen. Zur Dauer und Höhe der Arbeitsunfähigkeit machte er keine Angaben. Er bemerkte lediglich, es könne zur Zeit nicht beantwortet werden, ob ein bleibender Nachteil zu erwarten sei. Im Gegensatz zu Dr. C.___ ging Dr. D.___ in seiner Beurteilung vom 2. September 2006 davon aus, dass zwischen dem Unfallereignis und der Diskushernie nur ein möglicher und damit kein leistungsbegründender Zusammenhang bestehe. 3.2    Im Bereich des Versicherungsrechts entspricht es einer medizinischen Erfahrungstatsache,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(Urteil des Bundesgerichts vom 4. Juli 2008 i.S. S. [8C_677/2007] E. 2.3 mit Hinweisen). Gemäss dem Geschehensablauf, der sich aus der Unfallmeldung vom 19. August 2004 ergibt, ist der vorliegende Autounfall als leichtes Unfallereignis zu werten. Dabei konnte es nicht zu Krafteinwirkungen auf die Wirbelsäule kommen, die geeignet gewesen wären, eine Diskushernie zu verursachen. Auf Grund der medizinischen Akten ist offensichtlich, dass die sichtbaren Unfalleinwirkungen auf die LWS relativ harmlos waren. Insbesondere der Röntgenbefund ergab keine Auffälligkeiten der LWS. Auch im Anschluss an den Unfallhergang traten keine Beschwerden oder Symptome einer Diskushernie auf. Somit kann die Diskushernie bereits aus diesen Gründen nicht auf den Unfall vom 17. August 2004 zurückgeführt werden. 3.3    Zusammenfassend ist festzuhalten, dass die Diskushernie nicht durch den Unfall vom 17. August 2004 verursacht wurde. In Betracht fällt somit lediglich die Möglichkeit, dass die Beschwerdeführerin beim Unfall eine Prellung der LWS erfahren hat. Dass diese sodann aber vollständig abheilte, zeigt sich darin, dass die Beschwerdeführerin ab dem 24. August 2004 wieder während zwei Jahren uneingeschränkt arbeitete. Dies entspricht auch der medizinischen Erfahrungstatsache, dass solche Verletzungen normalerweise innert kurzer Zeit folgenlos abheilen und sich die damit verbundenen Beschwerden gänzlich zurückbilden (vgl. dazu Bär/Kiener, Prellung, Verstauchung oder Zerrung der Wirbelsäule, Medizinische Mitteilungen der Suva Nr. 68, S. 17). Im Übrigen bleibt anzufügen, dass eine chronische Wirbelsäulendegeneration ein laufender Prozess ist, der unmerklich schleichend, aber auch unvermittelt und schlagartig, kompliziert werden kann (Alfred M. Debrunner, Orthopädie, Orthopädische Chriurgie, 4. Aufl. Bern 2002, S. 878). Es ist daher nicht auszuschliessen, dass sich eine solche vorliegend innerhalb von zwei Jahren entwickelt hat. 3.4    Auf Grund dieser Ausführungen ist davon auszugehen, dass der in Frage stehende Unfall vom 17. August 2004 nicht geeignet war, im Sinn der natürlichen Kausalität eine Diskushernie zu verursachen. Mithin liegt kein Rückfall im Sinn des UVG vor. Von Spätfolgen kann aufgrund der medizinischen Unterlagen ebenfalls nicht die Rede sein. Somit lässt sich der angefochtene Einspracheentscheid nicht beanstanden, da es bereits an der faktischen Seite des die Leistungspflicht voraussetzenden Kausalitätsprinzips fehlt (vgl. BGE 118 V 286 E. 1b).</w:t>
      </w:r>
    </w:p>
    <w:p>
      <w:r>
        <w:rPr>
          <w:b/>
        </w:rPr>
        <w:t>E. 4</w:t>
      </w:r>
    </w:p>
    <w:p>
      <w:r>
        <w:t>Schliesslich bleibt festzustellen, dass die medizinischen Akten weder unklar noch in Bezug auf die Diagnosen der körperlichen Schädigungen widersprüchlich sind. Lediglich in der Beurteilung der Unfallkausalität weicht der unbegründet gebliebene Bericht von Dr. C.___ vom 22. August 2006 von der Stellungnahme von Dr. D.___ vom 2. September 2006 ab. Da Letzterer seine Beurteilung jedoch auf die versicherungsrechtlichen Kriterien zur Unfallkausalität abstützt, ist darauf abzustellen. An diesem Ergebnis würde auch ein medizinisches Gutachten nichts ändern. Es kann deshalb auf die Erstellung eines ärztlichen Gutachtens zur Frage der Unfallkausalität verzichtet werden.</w:t>
      </w:r>
    </w:p>
    <w:p>
      <w:r>
        <w:rPr>
          <w:b/>
        </w:rPr>
        <w:t>E. 5</w:t>
      </w:r>
    </w:p>
    <w:p>
      <w:r>
        <w:t>Zusammenfassend ist festzuhalten, dass zwischen der im Juni 2006 aufgetretenen Diskushernie und dem Unfallereignis vom Juli 2004 kein mit überwiegender Wahrscheinlichkeit bestehender Zusammenhang gegeben ist.</w:t>
      </w:r>
    </w:p>
    <w:p>
      <w:r>
        <w:rPr>
          <w:b/>
        </w:rPr>
        <w:t>E. 6</w:t>
      </w:r>
    </w:p>
    <w:p>
      <w:r>
        <w:t>Im Sinn der vorstehenden Erwägungen ist die Beschwerde unter Bestätigung des Einspracheentscheids vom 19. Mai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